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8435" w14:textId="77777777" w:rsidR="00E671C2" w:rsidRDefault="00E671C2" w:rsidP="00217DD3">
      <w:pPr>
        <w:jc w:val="center"/>
        <w:rPr>
          <w:rFonts w:ascii="Noto Sans Disp Med" w:hAnsi="Noto Sans Disp Med" w:cs="Noto Sans Disp Med"/>
          <w:b/>
          <w:sz w:val="26"/>
          <w:szCs w:val="26"/>
        </w:rPr>
      </w:pPr>
    </w:p>
    <w:p w14:paraId="30FD8436" w14:textId="77777777" w:rsidR="00E671C2" w:rsidRPr="00577EFF" w:rsidRDefault="00E671C2" w:rsidP="00E671C2">
      <w:pPr>
        <w:rPr>
          <w:rFonts w:ascii="Noto Sans Disp" w:hAnsi="Noto Sans Disp" w:cs="Noto Sans Disp"/>
          <w:b/>
          <w:sz w:val="32"/>
          <w:szCs w:val="32"/>
        </w:rPr>
      </w:pPr>
      <w:r w:rsidRPr="00577EFF">
        <w:rPr>
          <w:rFonts w:ascii="Noto Sans Disp" w:hAnsi="Noto Sans Disp" w:cs="Noto Sans Disp"/>
          <w:b/>
          <w:sz w:val="32"/>
          <w:szCs w:val="32"/>
        </w:rPr>
        <w:t>NEWS RELEASE</w:t>
      </w:r>
    </w:p>
    <w:p w14:paraId="30FD8437" w14:textId="6FC2A1A9" w:rsidR="00E671C2" w:rsidRPr="00577EFF" w:rsidRDefault="005A1039" w:rsidP="00E671C2">
      <w:pPr>
        <w:rPr>
          <w:rFonts w:ascii="Noto Sans Disp Med" w:hAnsi="Noto Sans Disp Med" w:cs="Noto Sans Disp Med"/>
          <w:szCs w:val="24"/>
        </w:rPr>
      </w:pPr>
      <w:r w:rsidRPr="00577EFF">
        <w:rPr>
          <w:rStyle w:val="normaltextrun"/>
          <w:rFonts w:ascii="Noto Sans Disp Med" w:hAnsi="Noto Sans Disp Med" w:cs="Noto Sans Disp Med"/>
          <w:color w:val="000000"/>
          <w:shd w:val="clear" w:color="auto" w:fill="FFFFFF"/>
        </w:rPr>
        <w:t xml:space="preserve">Feb. </w:t>
      </w:r>
      <w:r w:rsidR="008124E5" w:rsidRPr="00577EFF">
        <w:rPr>
          <w:rStyle w:val="normaltextrun"/>
          <w:rFonts w:ascii="Noto Sans Disp Med" w:hAnsi="Noto Sans Disp Med" w:cs="Noto Sans Disp Med"/>
          <w:color w:val="000000"/>
          <w:shd w:val="clear" w:color="auto" w:fill="FFFFFF"/>
        </w:rPr>
        <w:t>17</w:t>
      </w:r>
      <w:r w:rsidRPr="00577EFF">
        <w:rPr>
          <w:rStyle w:val="normaltextrun"/>
          <w:rFonts w:ascii="Noto Sans Disp Med" w:hAnsi="Noto Sans Disp Med" w:cs="Noto Sans Disp Med"/>
          <w:color w:val="000000"/>
          <w:shd w:val="clear" w:color="auto" w:fill="FFFFFF"/>
        </w:rPr>
        <w:t>, 2026</w:t>
      </w:r>
    </w:p>
    <w:p w14:paraId="30FD8438" w14:textId="77777777" w:rsidR="00E671C2" w:rsidRPr="00577EFF" w:rsidRDefault="00E671C2" w:rsidP="00217DD3">
      <w:pPr>
        <w:jc w:val="center"/>
        <w:rPr>
          <w:rFonts w:ascii="Noto Sans Disp Med" w:hAnsi="Noto Sans Disp Med" w:cs="Noto Sans Disp Med"/>
          <w:b/>
          <w:szCs w:val="24"/>
        </w:rPr>
      </w:pPr>
    </w:p>
    <w:p w14:paraId="3DF9AE88" w14:textId="496253DA" w:rsidR="001E40ED" w:rsidRPr="00577EFF" w:rsidRDefault="005A1039" w:rsidP="00D85EB8">
      <w:pPr>
        <w:jc w:val="center"/>
        <w:rPr>
          <w:rFonts w:ascii="Noto Sans Disp" w:hAnsi="Noto Sans Disp" w:cs="Noto Sans Disp"/>
          <w:b/>
        </w:rPr>
      </w:pPr>
      <w:r w:rsidRPr="00577EFF">
        <w:rPr>
          <w:rFonts w:ascii="Noto Sans Disp" w:hAnsi="Noto Sans Disp" w:cs="Noto Sans Disp"/>
          <w:b/>
          <w:bCs/>
          <w:color w:val="000000"/>
          <w:sz w:val="28"/>
          <w:szCs w:val="28"/>
          <w:shd w:val="clear" w:color="auto" w:fill="FFFFFF"/>
        </w:rPr>
        <w:t>Mississippi Made Exhibit Opening March</w:t>
      </w:r>
      <w:r w:rsidR="00A0141A" w:rsidRPr="00577EFF">
        <w:rPr>
          <w:rFonts w:ascii="Noto Sans Disp" w:hAnsi="Noto Sans Disp" w:cs="Noto Sans Disp"/>
          <w:b/>
          <w:bCs/>
          <w:color w:val="000000"/>
          <w:sz w:val="28"/>
          <w:szCs w:val="28"/>
          <w:shd w:val="clear" w:color="auto" w:fill="FFFFFF"/>
        </w:rPr>
        <w:t xml:space="preserve"> 7</w:t>
      </w:r>
      <w:r w:rsidRPr="00577EFF">
        <w:rPr>
          <w:rFonts w:ascii="Noto Sans Disp" w:hAnsi="Noto Sans Disp" w:cs="Noto Sans Disp"/>
          <w:b/>
          <w:bCs/>
          <w:color w:val="000000"/>
          <w:sz w:val="28"/>
          <w:szCs w:val="28"/>
          <w:shd w:val="clear" w:color="auto" w:fill="FFFFFF"/>
        </w:rPr>
        <w:t xml:space="preserve"> at the Two Mississippi Museums</w:t>
      </w:r>
    </w:p>
    <w:p w14:paraId="33A9E3BC" w14:textId="77777777" w:rsidR="001E40ED" w:rsidRPr="00577EFF" w:rsidRDefault="001E40ED" w:rsidP="001E40ED">
      <w:pPr>
        <w:rPr>
          <w:rFonts w:ascii="Noto Sans Disp Med" w:hAnsi="Noto Sans Disp Med" w:cs="Noto Sans Disp Med"/>
        </w:rPr>
      </w:pPr>
    </w:p>
    <w:p w14:paraId="0FE439A7" w14:textId="08F4E688"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i/>
          <w:iCs/>
          <w:szCs w:val="24"/>
        </w:rPr>
        <w:t>Mississippi Made</w:t>
      </w:r>
      <w:r w:rsidRPr="00577EFF">
        <w:rPr>
          <w:rFonts w:ascii="Noto Sans Disp Med" w:eastAsia="Times New Roman" w:hAnsi="Noto Sans Disp Med" w:cs="Noto Sans Disp Med"/>
          <w:szCs w:val="24"/>
        </w:rPr>
        <w:t xml:space="preserve">, </w:t>
      </w:r>
      <w:r w:rsidR="00016DC2" w:rsidRPr="00577EFF">
        <w:rPr>
          <w:rFonts w:ascii="Noto Sans Disp Med" w:eastAsia="Times New Roman" w:hAnsi="Noto Sans Disp Med" w:cs="Noto Sans Disp Med"/>
          <w:szCs w:val="24"/>
        </w:rPr>
        <w:t xml:space="preserve">a special exhibit </w:t>
      </w:r>
      <w:r w:rsidRPr="00577EFF">
        <w:rPr>
          <w:rFonts w:ascii="Noto Sans Disp Med" w:eastAsia="Times New Roman" w:hAnsi="Noto Sans Disp Med" w:cs="Noto Sans Disp Med"/>
          <w:szCs w:val="24"/>
        </w:rPr>
        <w:t>highlighting the people, industries and creative traditions that have shaped Mississippi and influenced the nation</w:t>
      </w:r>
      <w:r w:rsidR="00016DC2" w:rsidRPr="00577EFF">
        <w:rPr>
          <w:rFonts w:ascii="Noto Sans Disp Med" w:eastAsia="Times New Roman" w:hAnsi="Noto Sans Disp Med" w:cs="Noto Sans Disp Med"/>
          <w:szCs w:val="24"/>
        </w:rPr>
        <w:t>, will open March 7 at the Two Mississippi Museums</w:t>
      </w:r>
      <w:r w:rsidR="00853A3D" w:rsidRPr="00577EFF">
        <w:rPr>
          <w:rFonts w:ascii="Noto Sans Disp Med" w:eastAsia="Times New Roman" w:hAnsi="Noto Sans Disp Med" w:cs="Noto Sans Disp Med"/>
          <w:szCs w:val="24"/>
        </w:rPr>
        <w:t xml:space="preserve">. </w:t>
      </w:r>
    </w:p>
    <w:p w14:paraId="11BB872C" w14:textId="77777777" w:rsidR="00834D62" w:rsidRPr="00577EFF" w:rsidRDefault="00834D62" w:rsidP="00834D62">
      <w:pPr>
        <w:rPr>
          <w:rFonts w:ascii="Noto Sans Disp Med" w:eastAsia="Times New Roman" w:hAnsi="Noto Sans Disp Med" w:cs="Noto Sans Disp Med"/>
          <w:szCs w:val="24"/>
        </w:rPr>
      </w:pPr>
    </w:p>
    <w:p w14:paraId="41846674" w14:textId="757452DF"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Presented in celebration of America’s 250</w:t>
      </w:r>
      <w:r w:rsidR="00776611" w:rsidRPr="00577EFF">
        <w:rPr>
          <w:rFonts w:ascii="Noto Sans Disp Med" w:eastAsia="Times New Roman" w:hAnsi="Noto Sans Disp Med" w:cs="Noto Sans Disp Med"/>
          <w:szCs w:val="24"/>
        </w:rPr>
        <w:t>th</w:t>
      </w:r>
      <w:r w:rsidR="00853A3D" w:rsidRPr="00577EFF">
        <w:rPr>
          <w:rFonts w:ascii="Noto Sans Disp Med" w:eastAsia="Times New Roman" w:hAnsi="Noto Sans Disp Med" w:cs="Noto Sans Disp Med"/>
          <w:szCs w:val="24"/>
        </w:rPr>
        <w:t xml:space="preserve"> anniversary of the signing of the Declaration of Independence</w:t>
      </w:r>
      <w:r w:rsidR="00776611" w:rsidRPr="00577EFF">
        <w:rPr>
          <w:rFonts w:ascii="Noto Sans Disp Med" w:eastAsia="Times New Roman" w:hAnsi="Noto Sans Disp Med" w:cs="Noto Sans Disp Med"/>
          <w:szCs w:val="24"/>
        </w:rPr>
        <w:t>,</w:t>
      </w:r>
      <w:r w:rsidRPr="00577EFF">
        <w:rPr>
          <w:rFonts w:ascii="Noto Sans Disp Med" w:eastAsia="Times New Roman" w:hAnsi="Noto Sans Disp Med" w:cs="Noto Sans Disp Med"/>
          <w:szCs w:val="24"/>
        </w:rPr>
        <w:t xml:space="preserve"> </w:t>
      </w:r>
      <w:r w:rsidRPr="00577EFF">
        <w:rPr>
          <w:rFonts w:ascii="Noto Sans Disp Med" w:eastAsia="Times New Roman" w:hAnsi="Noto Sans Disp Med" w:cs="Noto Sans Disp Med"/>
          <w:i/>
          <w:iCs/>
          <w:szCs w:val="24"/>
        </w:rPr>
        <w:t>Mississippi Made</w:t>
      </w:r>
      <w:r w:rsidRPr="00577EFF">
        <w:rPr>
          <w:rFonts w:ascii="Noto Sans Disp Med" w:eastAsia="Times New Roman" w:hAnsi="Noto Sans Disp Med" w:cs="Noto Sans Disp Med"/>
          <w:szCs w:val="24"/>
        </w:rPr>
        <w:t xml:space="preserve"> traces more than two centuries of innovation, craftsmanship and cultural influence through approximately 250 artifacts. The</w:t>
      </w:r>
      <w:r w:rsidR="00667B9E" w:rsidRPr="00577EFF">
        <w:rPr>
          <w:rFonts w:ascii="Noto Sans Disp Med" w:eastAsia="Times New Roman" w:hAnsi="Noto Sans Disp Med" w:cs="Noto Sans Disp Med"/>
          <w:szCs w:val="24"/>
        </w:rPr>
        <w:t xml:space="preserve"> free</w:t>
      </w:r>
      <w:r w:rsidRPr="00577EFF">
        <w:rPr>
          <w:rFonts w:ascii="Noto Sans Disp Med" w:eastAsia="Times New Roman" w:hAnsi="Noto Sans Disp Med" w:cs="Noto Sans Disp Med"/>
          <w:szCs w:val="24"/>
        </w:rPr>
        <w:t xml:space="preserve"> exhibit spans from the early </w:t>
      </w:r>
      <w:r w:rsidR="00853A3D" w:rsidRPr="00577EFF">
        <w:rPr>
          <w:rFonts w:ascii="Noto Sans Disp Med" w:eastAsia="Times New Roman" w:hAnsi="Noto Sans Disp Med" w:cs="Noto Sans Disp Med"/>
          <w:szCs w:val="24"/>
        </w:rPr>
        <w:t>19th c</w:t>
      </w:r>
      <w:r w:rsidRPr="00577EFF">
        <w:rPr>
          <w:rFonts w:ascii="Noto Sans Disp Med" w:eastAsia="Times New Roman" w:hAnsi="Noto Sans Disp Med" w:cs="Noto Sans Disp Med"/>
          <w:szCs w:val="24"/>
        </w:rPr>
        <w:t>entury to the present day, reflecting Mississippi’s role in agriculture, manufacturing, music, fashion, science, literature and the arts.</w:t>
      </w:r>
    </w:p>
    <w:p w14:paraId="24CFEE2D" w14:textId="77777777" w:rsidR="000F6580" w:rsidRPr="00577EFF" w:rsidRDefault="000F6580" w:rsidP="00834D62">
      <w:pPr>
        <w:rPr>
          <w:rFonts w:ascii="Noto Sans Disp Med" w:eastAsia="Times New Roman" w:hAnsi="Noto Sans Disp Med" w:cs="Noto Sans Disp Med"/>
          <w:szCs w:val="24"/>
        </w:rPr>
      </w:pPr>
    </w:p>
    <w:p w14:paraId="6E1B84E6" w14:textId="1E2FBE1C" w:rsidR="00961F3C" w:rsidRPr="00577EFF" w:rsidRDefault="00961F3C"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 xml:space="preserve">“The stories featured in </w:t>
      </w:r>
      <w:r w:rsidRPr="00577EFF">
        <w:rPr>
          <w:rFonts w:ascii="Noto Sans Disp Med" w:eastAsia="Times New Roman" w:hAnsi="Noto Sans Disp Med" w:cs="Noto Sans Disp Med"/>
          <w:i/>
          <w:iCs/>
          <w:szCs w:val="24"/>
        </w:rPr>
        <w:t>Mississippi Made</w:t>
      </w:r>
      <w:r w:rsidRPr="00577EFF">
        <w:rPr>
          <w:rFonts w:ascii="Noto Sans Disp Med" w:eastAsia="Times New Roman" w:hAnsi="Noto Sans Disp Med" w:cs="Noto Sans Disp Med"/>
          <w:szCs w:val="24"/>
        </w:rPr>
        <w:t xml:space="preserve"> illustrate how Mississippi’s people and ideas have </w:t>
      </w:r>
      <w:r w:rsidR="00AA7DAC" w:rsidRPr="00577EFF">
        <w:rPr>
          <w:rFonts w:ascii="Noto Sans Disp Med" w:eastAsia="Times New Roman" w:hAnsi="Noto Sans Disp Med" w:cs="Noto Sans Disp Med"/>
          <w:szCs w:val="24"/>
        </w:rPr>
        <w:t>made a lasting impact on both the nation and the world</w:t>
      </w:r>
      <w:r w:rsidRPr="00577EFF">
        <w:rPr>
          <w:rFonts w:ascii="Noto Sans Disp Med" w:eastAsia="Times New Roman" w:hAnsi="Noto Sans Disp Med" w:cs="Noto Sans Disp Med"/>
          <w:szCs w:val="24"/>
        </w:rPr>
        <w:t xml:space="preserve">,” </w:t>
      </w:r>
      <w:r w:rsidR="003657A9" w:rsidRPr="00577EFF">
        <w:rPr>
          <w:rFonts w:ascii="Noto Sans Disp Med" w:eastAsia="Times New Roman" w:hAnsi="Noto Sans Disp Med" w:cs="Noto Sans Disp Med"/>
          <w:szCs w:val="24"/>
        </w:rPr>
        <w:t xml:space="preserve">said </w:t>
      </w:r>
      <w:r w:rsidRPr="00577EFF">
        <w:rPr>
          <w:rFonts w:ascii="Noto Sans Disp Med" w:eastAsia="Times New Roman" w:hAnsi="Noto Sans Disp Med" w:cs="Noto Sans Disp Med"/>
          <w:szCs w:val="24"/>
        </w:rPr>
        <w:t>Katie Blount, director of the Mississippi Department of Archives and History. “This exhibit offers visitors an opportunity to better understand those contributions through the objects that document that legacy.”</w:t>
      </w:r>
    </w:p>
    <w:p w14:paraId="67DCCB02" w14:textId="77777777" w:rsidR="00834D62" w:rsidRPr="00577EFF" w:rsidRDefault="00834D62" w:rsidP="00834D62">
      <w:pPr>
        <w:rPr>
          <w:rFonts w:ascii="Noto Sans Disp Med" w:eastAsia="Times New Roman" w:hAnsi="Noto Sans Disp Med" w:cs="Noto Sans Disp Med"/>
          <w:szCs w:val="24"/>
        </w:rPr>
      </w:pPr>
    </w:p>
    <w:p w14:paraId="0F5B3F1E" w14:textId="625B295D"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 xml:space="preserve">Objects on display include a </w:t>
      </w:r>
      <w:r w:rsidR="00853A3D" w:rsidRPr="00577EFF">
        <w:rPr>
          <w:rFonts w:ascii="Noto Sans Disp Med" w:eastAsia="Times New Roman" w:hAnsi="Noto Sans Disp Med" w:cs="Noto Sans Disp Med"/>
          <w:szCs w:val="24"/>
        </w:rPr>
        <w:t xml:space="preserve">19th </w:t>
      </w:r>
      <w:r w:rsidRPr="00577EFF">
        <w:rPr>
          <w:rFonts w:ascii="Noto Sans Disp Med" w:eastAsia="Times New Roman" w:hAnsi="Noto Sans Disp Med" w:cs="Noto Sans Disp Med"/>
          <w:szCs w:val="24"/>
        </w:rPr>
        <w:t>century cotton spin-gin</w:t>
      </w:r>
      <w:r w:rsidR="009B20A4" w:rsidRPr="00577EFF">
        <w:rPr>
          <w:rFonts w:ascii="Noto Sans Disp Med" w:eastAsia="Times New Roman" w:hAnsi="Noto Sans Disp Med" w:cs="Noto Sans Disp Med"/>
          <w:szCs w:val="24"/>
        </w:rPr>
        <w:t>ner</w:t>
      </w:r>
      <w:r w:rsidRPr="00577EFF">
        <w:rPr>
          <w:rFonts w:ascii="Noto Sans Disp Med" w:eastAsia="Times New Roman" w:hAnsi="Noto Sans Disp Med" w:cs="Noto Sans Disp Med"/>
          <w:szCs w:val="24"/>
        </w:rPr>
        <w:t xml:space="preserve"> used on small plantations, patent models and tools tied to Mississippi inventors, and a Lindsey eight-wheel log wagon developed in the early </w:t>
      </w:r>
      <w:r w:rsidR="00853A3D" w:rsidRPr="00577EFF">
        <w:rPr>
          <w:rFonts w:ascii="Noto Sans Disp Med" w:eastAsia="Times New Roman" w:hAnsi="Noto Sans Disp Med" w:cs="Noto Sans Disp Med"/>
          <w:szCs w:val="24"/>
        </w:rPr>
        <w:t>20th</w:t>
      </w:r>
      <w:r w:rsidRPr="00577EFF">
        <w:rPr>
          <w:rFonts w:ascii="Noto Sans Disp Med" w:eastAsia="Times New Roman" w:hAnsi="Noto Sans Disp Med" w:cs="Noto Sans Disp Med"/>
          <w:szCs w:val="24"/>
        </w:rPr>
        <w:t xml:space="preserve"> century to support the state’s timber industry. Together, these objects illustrate how Mississippians responded to local needs with ingenuity that achieved national and global reach.</w:t>
      </w:r>
    </w:p>
    <w:p w14:paraId="6A316A85" w14:textId="77777777" w:rsidR="00834D62" w:rsidRPr="00577EFF" w:rsidRDefault="00834D62" w:rsidP="00834D62">
      <w:pPr>
        <w:rPr>
          <w:rFonts w:ascii="Noto Sans Disp Med" w:eastAsia="Times New Roman" w:hAnsi="Noto Sans Disp Med" w:cs="Noto Sans Disp Med"/>
          <w:szCs w:val="24"/>
        </w:rPr>
      </w:pPr>
    </w:p>
    <w:p w14:paraId="3A91269C" w14:textId="0D576064" w:rsidR="00834D62" w:rsidRPr="00577EFF" w:rsidRDefault="00C0528C"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The exhibit also highlights Mississippi’s impact on music and literature. Elvis Presley’s bathrobe and a Velvet Elvis wall tapestry are among the artifacts, along with those tied to music icons B.B. King and Jimmie Rodgers, and Leontyne Price.</w:t>
      </w:r>
      <w:r w:rsidRPr="00577EFF">
        <w:rPr>
          <w:rFonts w:ascii="Noto Sans Disp Med" w:eastAsia="Times New Roman" w:hAnsi="Noto Sans Disp Med" w:cs="Noto Sans Disp Med"/>
          <w:szCs w:val="24"/>
        </w:rPr>
        <w:t xml:space="preserve"> </w:t>
      </w:r>
      <w:r w:rsidR="00834D62" w:rsidRPr="00577EFF">
        <w:rPr>
          <w:rFonts w:ascii="Noto Sans Disp Med" w:eastAsia="Times New Roman" w:hAnsi="Noto Sans Disp Med" w:cs="Noto Sans Disp Med"/>
          <w:szCs w:val="24"/>
        </w:rPr>
        <w:t>Literary contributions are represented through portraits of William Faulkner and Richard Wright, painted by Mississippi artists, and Eudora Welty’s typewriter.</w:t>
      </w:r>
    </w:p>
    <w:p w14:paraId="4A291F1E" w14:textId="77777777" w:rsidR="00834D62" w:rsidRPr="00577EFF" w:rsidRDefault="00834D62" w:rsidP="00834D62">
      <w:pPr>
        <w:rPr>
          <w:rFonts w:ascii="Noto Sans Disp Med" w:eastAsia="Times New Roman" w:hAnsi="Noto Sans Disp Med" w:cs="Noto Sans Disp Med"/>
          <w:szCs w:val="24"/>
        </w:rPr>
      </w:pPr>
    </w:p>
    <w:p w14:paraId="6D82F7CD" w14:textId="554CBEF4"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 xml:space="preserve">Design, craft and cultural expression are featured through pottery by George Ohr, </w:t>
      </w:r>
      <w:proofErr w:type="spellStart"/>
      <w:r w:rsidR="008E559D" w:rsidRPr="00577EFF">
        <w:rPr>
          <w:rFonts w:ascii="Noto Sans Disp Med" w:eastAsia="Times New Roman" w:hAnsi="Noto Sans Disp Med" w:cs="Noto Sans Disp Med"/>
          <w:szCs w:val="24"/>
        </w:rPr>
        <w:t>an</w:t>
      </w:r>
      <w:proofErr w:type="spellEnd"/>
      <w:r w:rsidR="008E559D" w:rsidRPr="00577EFF">
        <w:rPr>
          <w:rFonts w:ascii="Noto Sans Disp Med" w:eastAsia="Times New Roman" w:hAnsi="Noto Sans Disp Med" w:cs="Noto Sans Disp Med"/>
          <w:szCs w:val="24"/>
        </w:rPr>
        <w:t xml:space="preserve"> embroidered piece</w:t>
      </w:r>
      <w:r w:rsidRPr="00577EFF">
        <w:rPr>
          <w:rFonts w:ascii="Noto Sans Disp Med" w:eastAsia="Times New Roman" w:hAnsi="Noto Sans Disp Med" w:cs="Noto Sans Disp Med"/>
          <w:szCs w:val="24"/>
        </w:rPr>
        <w:t xml:space="preserve"> by Ethel Wright Mohamed, a loom and a coverlet woven on that loom, </w:t>
      </w:r>
      <w:r w:rsidR="00900F03" w:rsidRPr="00577EFF">
        <w:rPr>
          <w:rFonts w:ascii="Noto Sans Disp Med" w:eastAsia="Times New Roman" w:hAnsi="Noto Sans Disp Med" w:cs="Noto Sans Disp Med"/>
          <w:szCs w:val="24"/>
        </w:rPr>
        <w:t>a dress</w:t>
      </w:r>
      <w:r w:rsidRPr="00577EFF">
        <w:rPr>
          <w:rFonts w:ascii="Noto Sans Disp Med" w:eastAsia="Times New Roman" w:hAnsi="Noto Sans Disp Med" w:cs="Noto Sans Disp Med"/>
          <w:szCs w:val="24"/>
        </w:rPr>
        <w:t xml:space="preserve"> </w:t>
      </w:r>
      <w:r w:rsidR="00F17B5F" w:rsidRPr="00577EFF">
        <w:rPr>
          <w:rFonts w:ascii="Noto Sans Disp Med" w:eastAsia="Times New Roman" w:hAnsi="Noto Sans Disp Med" w:cs="Noto Sans Disp Med"/>
          <w:szCs w:val="24"/>
        </w:rPr>
        <w:t>designed</w:t>
      </w:r>
      <w:r w:rsidRPr="00577EFF">
        <w:rPr>
          <w:rFonts w:ascii="Noto Sans Disp Med" w:eastAsia="Times New Roman" w:hAnsi="Noto Sans Disp Med" w:cs="Noto Sans Disp Med"/>
          <w:szCs w:val="24"/>
        </w:rPr>
        <w:t xml:space="preserve"> by </w:t>
      </w:r>
      <w:r w:rsidR="00F17B5F" w:rsidRPr="00577EFF">
        <w:rPr>
          <w:rFonts w:ascii="Noto Sans Disp Med" w:eastAsia="Times New Roman" w:hAnsi="Noto Sans Disp Med" w:cs="Noto Sans Disp Med"/>
          <w:szCs w:val="24"/>
        </w:rPr>
        <w:t>Vicksburg native</w:t>
      </w:r>
      <w:r w:rsidRPr="00577EFF">
        <w:rPr>
          <w:rFonts w:ascii="Noto Sans Disp Med" w:eastAsia="Times New Roman" w:hAnsi="Noto Sans Disp Med" w:cs="Noto Sans Disp Med"/>
          <w:szCs w:val="24"/>
        </w:rPr>
        <w:t xml:space="preserve"> Patrick Kelly</w:t>
      </w:r>
      <w:r w:rsidR="00900F03" w:rsidRPr="00577EFF">
        <w:rPr>
          <w:rFonts w:ascii="Noto Sans Disp Med" w:eastAsia="Times New Roman" w:hAnsi="Noto Sans Disp Med" w:cs="Noto Sans Disp Med"/>
          <w:szCs w:val="24"/>
        </w:rPr>
        <w:t>,</w:t>
      </w:r>
      <w:r w:rsidRPr="00577EFF">
        <w:rPr>
          <w:rFonts w:ascii="Noto Sans Disp Med" w:eastAsia="Times New Roman" w:hAnsi="Noto Sans Disp Med" w:cs="Noto Sans Disp Med"/>
          <w:szCs w:val="24"/>
        </w:rPr>
        <w:t xml:space="preserve"> and </w:t>
      </w:r>
      <w:r w:rsidR="00F17B5F" w:rsidRPr="00577EFF">
        <w:rPr>
          <w:rFonts w:ascii="Noto Sans Disp Med" w:eastAsia="Times New Roman" w:hAnsi="Noto Sans Disp Med" w:cs="Noto Sans Disp Med"/>
          <w:szCs w:val="24"/>
        </w:rPr>
        <w:t xml:space="preserve">a gown worn by </w:t>
      </w:r>
      <w:r w:rsidRPr="00577EFF">
        <w:rPr>
          <w:rFonts w:ascii="Noto Sans Disp Med" w:eastAsia="Times New Roman" w:hAnsi="Noto Sans Disp Med" w:cs="Noto Sans Disp Med"/>
          <w:szCs w:val="24"/>
        </w:rPr>
        <w:t>Miss America Mary Ann Mobley. Film and popular culture are reflected through set pieces fro</w:t>
      </w:r>
      <w:r w:rsidR="00853A3D" w:rsidRPr="00577EFF">
        <w:rPr>
          <w:rFonts w:ascii="Noto Sans Disp Med" w:eastAsia="Times New Roman" w:hAnsi="Noto Sans Disp Med" w:cs="Noto Sans Disp Med"/>
          <w:szCs w:val="24"/>
        </w:rPr>
        <w:t>m “A Time to Kill,” a film based on John Grisham’s novel of the same name.</w:t>
      </w:r>
      <w:r w:rsidR="00CD5B5B" w:rsidRPr="00577EFF">
        <w:rPr>
          <w:rFonts w:ascii="Noto Sans Disp Med" w:eastAsia="Times New Roman" w:hAnsi="Noto Sans Disp Med" w:cs="Noto Sans Disp Med"/>
          <w:szCs w:val="24"/>
        </w:rPr>
        <w:t xml:space="preserve"> The movie was filmed primarily in Mississippi.</w:t>
      </w:r>
    </w:p>
    <w:p w14:paraId="3DE5AE79" w14:textId="77777777" w:rsidR="00834D62" w:rsidRPr="00577EFF" w:rsidRDefault="00834D62" w:rsidP="00834D62">
      <w:pPr>
        <w:rPr>
          <w:rFonts w:ascii="Noto Sans Disp Med" w:eastAsia="Times New Roman" w:hAnsi="Noto Sans Disp Med" w:cs="Noto Sans Disp Med"/>
          <w:szCs w:val="24"/>
        </w:rPr>
      </w:pPr>
    </w:p>
    <w:p w14:paraId="5469581A" w14:textId="3B57B348"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lastRenderedPageBreak/>
        <w:t>Mississippi’s connections to science, transportation and industry are explored through objects such as a NASA flight jacket worn by astronaut Richard Truly, along with vehicles manufactured by Toyota and Nissan in Mississippi. Artifacts tied to tourism and leisure</w:t>
      </w:r>
      <w:r w:rsidR="00F17B5F" w:rsidRPr="00577EFF">
        <w:rPr>
          <w:rFonts w:ascii="Noto Sans Disp Med" w:eastAsia="Times New Roman" w:hAnsi="Noto Sans Disp Med" w:cs="Noto Sans Disp Med"/>
          <w:szCs w:val="24"/>
        </w:rPr>
        <w:t xml:space="preserve"> </w:t>
      </w:r>
      <w:r w:rsidRPr="00577EFF">
        <w:rPr>
          <w:rFonts w:ascii="Noto Sans Disp Med" w:eastAsia="Times New Roman" w:hAnsi="Noto Sans Disp Med" w:cs="Noto Sans Disp Med"/>
          <w:szCs w:val="24"/>
        </w:rPr>
        <w:t>highlight Mississippi’s mid-century tourism and hospitality culture.</w:t>
      </w:r>
    </w:p>
    <w:p w14:paraId="53186B50" w14:textId="77777777" w:rsidR="00834D62" w:rsidRPr="00577EFF" w:rsidRDefault="00834D62" w:rsidP="00834D62">
      <w:pPr>
        <w:rPr>
          <w:rFonts w:ascii="Noto Sans Disp Med" w:eastAsia="Times New Roman" w:hAnsi="Noto Sans Disp Med" w:cs="Noto Sans Disp Med"/>
          <w:szCs w:val="24"/>
        </w:rPr>
      </w:pPr>
    </w:p>
    <w:p w14:paraId="2FA26CF1" w14:textId="2B112BE9" w:rsidR="00961F3C" w:rsidRPr="00577EFF" w:rsidRDefault="00961F3C" w:rsidP="00961F3C">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w:t>
      </w:r>
      <w:r w:rsidRPr="00577EFF">
        <w:rPr>
          <w:rFonts w:ascii="Noto Sans Disp Med" w:eastAsia="Times New Roman" w:hAnsi="Noto Sans Disp Med" w:cs="Noto Sans Disp Med"/>
          <w:i/>
          <w:iCs/>
          <w:szCs w:val="24"/>
        </w:rPr>
        <w:t>Mississippi Made</w:t>
      </w:r>
      <w:r w:rsidRPr="00577EFF">
        <w:rPr>
          <w:rFonts w:ascii="Noto Sans Disp Med" w:eastAsia="Times New Roman" w:hAnsi="Noto Sans Disp Med" w:cs="Noto Sans Disp Med"/>
          <w:szCs w:val="24"/>
        </w:rPr>
        <w:t xml:space="preserve"> brings together objects that tell a broader story about the state’s creativity, industry and innovation,” </w:t>
      </w:r>
      <w:r w:rsidR="00730DF1" w:rsidRPr="00577EFF">
        <w:rPr>
          <w:rFonts w:ascii="Noto Sans Disp Med" w:eastAsia="Times New Roman" w:hAnsi="Noto Sans Disp Med" w:cs="Noto Sans Disp Med"/>
          <w:szCs w:val="24"/>
        </w:rPr>
        <w:t xml:space="preserve">said </w:t>
      </w:r>
      <w:r w:rsidRPr="00577EFF">
        <w:rPr>
          <w:rFonts w:ascii="Noto Sans Disp Med" w:eastAsia="Times New Roman" w:hAnsi="Noto Sans Disp Med" w:cs="Noto Sans Disp Med"/>
          <w:szCs w:val="24"/>
        </w:rPr>
        <w:t>Michael Morris, director of the Two Mississippi Museums. “Each artifact reflects how Mississippians responded to local needs in ways that shaped life far beyond the state.”</w:t>
      </w:r>
    </w:p>
    <w:p w14:paraId="18DACE0F" w14:textId="77777777" w:rsidR="00815D67" w:rsidRPr="00577EFF" w:rsidRDefault="00815D67" w:rsidP="00834D62">
      <w:pPr>
        <w:rPr>
          <w:rFonts w:ascii="Noto Sans Disp Med" w:eastAsia="Times New Roman" w:hAnsi="Noto Sans Disp Med" w:cs="Noto Sans Disp Med"/>
          <w:szCs w:val="24"/>
        </w:rPr>
      </w:pPr>
    </w:p>
    <w:p w14:paraId="20E4C0D1" w14:textId="0E56EAB2"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i/>
          <w:iCs/>
          <w:szCs w:val="24"/>
        </w:rPr>
        <w:t>Mississippi Made</w:t>
      </w:r>
      <w:r w:rsidRPr="00577EFF">
        <w:rPr>
          <w:rFonts w:ascii="Noto Sans Disp Med" w:eastAsia="Times New Roman" w:hAnsi="Noto Sans Disp Med" w:cs="Noto Sans Disp Med"/>
          <w:szCs w:val="24"/>
        </w:rPr>
        <w:t xml:space="preserve"> is sponsored by Wayne-Sanderson Farms and will be on </w:t>
      </w:r>
      <w:r w:rsidR="00CD5B5B" w:rsidRPr="00577EFF">
        <w:rPr>
          <w:rFonts w:ascii="Noto Sans Disp Med" w:eastAsia="Times New Roman" w:hAnsi="Noto Sans Disp Med" w:cs="Noto Sans Disp Med"/>
          <w:szCs w:val="24"/>
        </w:rPr>
        <w:t xml:space="preserve">exhibit </w:t>
      </w:r>
      <w:r w:rsidRPr="00577EFF">
        <w:rPr>
          <w:rFonts w:ascii="Noto Sans Disp Med" w:eastAsia="Times New Roman" w:hAnsi="Noto Sans Disp Med" w:cs="Noto Sans Disp Med"/>
          <w:szCs w:val="24"/>
        </w:rPr>
        <w:t>through Nov</w:t>
      </w:r>
      <w:r w:rsidR="00291433" w:rsidRPr="00577EFF">
        <w:rPr>
          <w:rFonts w:ascii="Noto Sans Disp Med" w:eastAsia="Times New Roman" w:hAnsi="Noto Sans Disp Med" w:cs="Noto Sans Disp Med"/>
          <w:szCs w:val="24"/>
        </w:rPr>
        <w:t>.</w:t>
      </w:r>
      <w:r w:rsidRPr="00577EFF">
        <w:rPr>
          <w:rFonts w:ascii="Noto Sans Disp Med" w:eastAsia="Times New Roman" w:hAnsi="Noto Sans Disp Med" w:cs="Noto Sans Disp Med"/>
          <w:szCs w:val="24"/>
        </w:rPr>
        <w:t xml:space="preserve"> 6, 2026.</w:t>
      </w:r>
    </w:p>
    <w:p w14:paraId="3DB6C9FF" w14:textId="77777777" w:rsidR="00834D62" w:rsidRPr="00577EFF" w:rsidRDefault="00834D62" w:rsidP="00834D62">
      <w:pPr>
        <w:rPr>
          <w:rFonts w:ascii="Noto Sans Disp Med" w:eastAsia="Times New Roman" w:hAnsi="Noto Sans Disp Med" w:cs="Noto Sans Disp Med"/>
          <w:szCs w:val="24"/>
        </w:rPr>
      </w:pPr>
    </w:p>
    <w:p w14:paraId="50C445BE" w14:textId="45C4EF18" w:rsidR="008124E5" w:rsidRPr="00577EFF" w:rsidRDefault="008124E5" w:rsidP="008124E5">
      <w:pPr>
        <w:rPr>
          <w:rFonts w:eastAsia="Times New Roman" w:cs="Times New Roman"/>
          <w:szCs w:val="24"/>
        </w:rPr>
      </w:pPr>
      <w:r w:rsidRPr="00577EFF">
        <w:rPr>
          <w:rFonts w:ascii="Aptos" w:eastAsia="Times New Roman" w:hAnsi="Aptos" w:cs="Times New Roman"/>
          <w:color w:val="000000"/>
          <w:sz w:val="23"/>
          <w:szCs w:val="23"/>
        </w:rPr>
        <w:t>"As a company with deep Mississippi roots, Wayne-Sanderson Farms has a long history in the state</w:t>
      </w:r>
      <w:r w:rsidR="000B0948" w:rsidRPr="00577EFF">
        <w:rPr>
          <w:rFonts w:ascii="Aptos" w:eastAsia="Times New Roman" w:hAnsi="Aptos" w:cs="Times New Roman"/>
          <w:color w:val="000000"/>
          <w:sz w:val="23"/>
          <w:szCs w:val="23"/>
        </w:rPr>
        <w:t>—</w:t>
      </w:r>
      <w:r w:rsidRPr="00577EFF">
        <w:rPr>
          <w:rFonts w:ascii="Aptos" w:eastAsia="Times New Roman" w:hAnsi="Aptos" w:cs="Times New Roman"/>
          <w:color w:val="000000"/>
          <w:sz w:val="23"/>
          <w:szCs w:val="23"/>
        </w:rPr>
        <w:t>beginning with the separate legacy operations of Sanderson Farms and Wayne Farms and combining to become the industry leader we are today,” said Wayne-Sanderson Farms President and CEO Kevin McDaniel. “It's exciting to see the progress we've made together in Mississippi as business partners and as neighbors, and we're proud to sponsor this exhibit and share that story."</w:t>
      </w:r>
    </w:p>
    <w:p w14:paraId="4B7F3700" w14:textId="77777777" w:rsidR="001F5CEB" w:rsidRPr="00577EFF" w:rsidRDefault="001F5CEB" w:rsidP="00834D62">
      <w:pPr>
        <w:rPr>
          <w:rFonts w:ascii="Noto Sans Disp Med" w:eastAsia="Times New Roman" w:hAnsi="Noto Sans Disp Med" w:cs="Noto Sans Disp Med"/>
          <w:szCs w:val="24"/>
        </w:rPr>
      </w:pPr>
    </w:p>
    <w:p w14:paraId="02C5C541" w14:textId="77777777" w:rsidR="00834D62" w:rsidRPr="00577EFF" w:rsidRDefault="00834D62" w:rsidP="00834D62">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Museum hours are Tuesday–Saturday, 9 a.m.–5 p.m., and Sunday, 11 a.m.–5 p.m. Admission to the museums is free every Sunday. The Two Mississippi Museums are located at 222 North St. in Jackson. Free parking is available along North Street and in the visitor garage on Jefferson Street.</w:t>
      </w:r>
    </w:p>
    <w:p w14:paraId="75D64085" w14:textId="77777777" w:rsidR="003513FF" w:rsidRPr="00577EFF" w:rsidRDefault="003513FF" w:rsidP="00900F53">
      <w:pPr>
        <w:rPr>
          <w:rFonts w:ascii="Noto Sans Disp Med" w:eastAsia="Times New Roman" w:hAnsi="Noto Sans Disp Med" w:cs="Noto Sans Disp Med"/>
          <w:szCs w:val="24"/>
        </w:rPr>
      </w:pPr>
    </w:p>
    <w:p w14:paraId="5604A7AD" w14:textId="04062B79" w:rsidR="00900F53" w:rsidRPr="00577EFF" w:rsidRDefault="00900F53" w:rsidP="00900F53">
      <w:pPr>
        <w:rPr>
          <w:rFonts w:ascii="Noto Sans Disp Med" w:eastAsia="Times New Roman" w:hAnsi="Noto Sans Disp Med" w:cs="Noto Sans Disp Med"/>
          <w:szCs w:val="24"/>
        </w:rPr>
      </w:pPr>
      <w:r w:rsidRPr="00577EFF">
        <w:rPr>
          <w:rFonts w:ascii="Noto Sans Disp Med" w:eastAsia="Times New Roman" w:hAnsi="Noto Sans Disp Med" w:cs="Noto Sans Disp Med"/>
          <w:szCs w:val="24"/>
        </w:rPr>
        <w:t xml:space="preserve">For more information, visit </w:t>
      </w:r>
      <w:hyperlink r:id="rId9" w:tgtFrame="_new" w:history="1">
        <w:r w:rsidRPr="00577EFF">
          <w:rPr>
            <w:rStyle w:val="Hyperlink"/>
            <w:rFonts w:ascii="Noto Sans Disp Med" w:eastAsia="Times New Roman" w:hAnsi="Noto Sans Disp Med" w:cs="Noto Sans Disp Med"/>
            <w:b/>
            <w:bCs/>
            <w:szCs w:val="24"/>
          </w:rPr>
          <w:t>www.mdah.ms.gov</w:t>
        </w:r>
      </w:hyperlink>
      <w:r w:rsidRPr="00577EFF">
        <w:rPr>
          <w:rFonts w:ascii="Noto Sans Disp Med" w:eastAsia="Times New Roman" w:hAnsi="Noto Sans Disp Med" w:cs="Noto Sans Disp Med"/>
          <w:szCs w:val="24"/>
        </w:rPr>
        <w:t>.</w:t>
      </w:r>
    </w:p>
    <w:p w14:paraId="68DF1A78" w14:textId="731725F0" w:rsidR="001E40ED" w:rsidRPr="00577EFF" w:rsidRDefault="001E40ED" w:rsidP="001E40ED">
      <w:pPr>
        <w:rPr>
          <w:rFonts w:ascii="Noto Sans Disp Med" w:hAnsi="Noto Sans Disp Med" w:cs="Noto Sans Disp Med"/>
        </w:rPr>
      </w:pPr>
    </w:p>
    <w:p w14:paraId="520749C1" w14:textId="77777777" w:rsidR="001E40ED" w:rsidRPr="00577EFF" w:rsidRDefault="001E40ED" w:rsidP="001E40ED">
      <w:pPr>
        <w:rPr>
          <w:rFonts w:ascii="Noto Sans Disp Med" w:hAnsi="Noto Sans Disp Med" w:cs="Noto Sans Disp Med"/>
        </w:rPr>
      </w:pPr>
    </w:p>
    <w:p w14:paraId="7CA55AFC" w14:textId="77777777" w:rsidR="001E40ED" w:rsidRPr="001E40ED" w:rsidRDefault="001E40ED" w:rsidP="001E40ED">
      <w:pPr>
        <w:jc w:val="center"/>
        <w:rPr>
          <w:rFonts w:ascii="Noto Sans Disp Med" w:hAnsi="Noto Sans Disp Med" w:cs="Noto Sans Disp Med"/>
        </w:rPr>
      </w:pPr>
      <w:r w:rsidRPr="00577EFF">
        <w:rPr>
          <w:rFonts w:ascii="Noto Sans Disp Med" w:hAnsi="Noto Sans Disp Med" w:cs="Noto Sans Disp Med"/>
        </w:rPr>
        <w:t>-XXX-</w:t>
      </w:r>
    </w:p>
    <w:p w14:paraId="6EA068A2" w14:textId="77777777" w:rsidR="001E40ED" w:rsidRPr="001E40ED" w:rsidRDefault="001E40ED" w:rsidP="001E40ED">
      <w:pPr>
        <w:rPr>
          <w:rFonts w:ascii="Noto Sans Disp Med" w:hAnsi="Noto Sans Disp Med" w:cs="Noto Sans Disp Med"/>
        </w:rPr>
      </w:pPr>
    </w:p>
    <w:p w14:paraId="0C76DA48" w14:textId="3E221E85" w:rsidR="001C7FDF" w:rsidRDefault="001C7FDF" w:rsidP="001E40ED">
      <w:pPr>
        <w:rPr>
          <w:rFonts w:ascii="Noto Sans Disp Med" w:hAnsi="Noto Sans Disp Med" w:cs="Noto Sans Disp Med"/>
          <w:szCs w:val="24"/>
        </w:rPr>
      </w:pPr>
    </w:p>
    <w:sectPr w:rsidR="001C7FDF" w:rsidSect="00AE06C4">
      <w:headerReference w:type="default" r:id="rId10"/>
      <w:headerReference w:type="first" r:id="rId11"/>
      <w:pgSz w:w="12240" w:h="15840"/>
      <w:pgMar w:top="1440" w:right="1440" w:bottom="100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0E4F3" w14:textId="77777777" w:rsidR="00185B59" w:rsidRDefault="00185B59" w:rsidP="00E671C2">
      <w:r>
        <w:separator/>
      </w:r>
    </w:p>
  </w:endnote>
  <w:endnote w:type="continuationSeparator" w:id="0">
    <w:p w14:paraId="7168511A" w14:textId="77777777" w:rsidR="00185B59" w:rsidRDefault="00185B59" w:rsidP="00E6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Disp Med">
    <w:altName w:val="Calibri"/>
    <w:charset w:val="00"/>
    <w:family w:val="swiss"/>
    <w:pitch w:val="variable"/>
    <w:sig w:usb0="E00002FF" w:usb1="4000001F" w:usb2="08000029" w:usb3="00000000" w:csb0="00000001" w:csb1="00000000"/>
  </w:font>
  <w:font w:name="Noto Sans Disp">
    <w:altName w:val="Calibri"/>
    <w:charset w:val="00"/>
    <w:family w:val="swiss"/>
    <w:pitch w:val="variable"/>
    <w:sig w:usb0="E00002FF" w:usb1="4000001F" w:usb2="08000029"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F479F" w14:textId="77777777" w:rsidR="00185B59" w:rsidRDefault="00185B59" w:rsidP="00E671C2">
      <w:r>
        <w:separator/>
      </w:r>
    </w:p>
  </w:footnote>
  <w:footnote w:type="continuationSeparator" w:id="0">
    <w:p w14:paraId="25C15316" w14:textId="77777777" w:rsidR="00185B59" w:rsidRDefault="00185B59" w:rsidP="00E67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6CAC" w14:textId="703518B1" w:rsidR="00AE06C4" w:rsidRDefault="00AE06C4">
    <w:pPr>
      <w:pStyle w:val="Header"/>
    </w:pPr>
  </w:p>
  <w:p w14:paraId="30FD845F" w14:textId="2EEEA95F" w:rsidR="00507D28" w:rsidRPr="00E671C2" w:rsidRDefault="00507D28" w:rsidP="00E671C2">
    <w:pPr>
      <w:tabs>
        <w:tab w:val="center" w:pos="4680"/>
        <w:tab w:val="right" w:pos="9360"/>
      </w:tabs>
      <w:rPr>
        <w:rFonts w:ascii="Noto Sans Disp Med" w:hAnsi="Noto Sans Disp Med" w:cs="Noto Sans Disp Med"/>
        <w:iCs/>
        <w:color w:val="001239"/>
        <w:spacing w:val="36"/>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B5BC" w14:textId="77777777" w:rsidR="00B26F3E" w:rsidRPr="00E671C2" w:rsidRDefault="00B26F3E" w:rsidP="00B26F3E">
    <w:pPr>
      <w:autoSpaceDE w:val="0"/>
      <w:autoSpaceDN w:val="0"/>
      <w:adjustRightInd w:val="0"/>
      <w:jc w:val="right"/>
      <w:textAlignment w:val="center"/>
      <w:rPr>
        <w:rFonts w:ascii="Noto Sans Disp Med" w:hAnsi="Noto Sans Disp Med" w:cs="Noto Sans Disp Med"/>
        <w:b/>
        <w:iCs/>
        <w:color w:val="001239"/>
        <w:spacing w:val="36"/>
        <w:sz w:val="20"/>
        <w:szCs w:val="20"/>
      </w:rPr>
    </w:pPr>
    <w:r w:rsidRPr="00E671C2">
      <w:rPr>
        <w:rFonts w:ascii="Noto Sans Disp Med" w:hAnsi="Noto Sans Disp Med" w:cs="Noto Sans Disp Med"/>
        <w:b/>
        <w:iCs/>
        <w:noProof/>
        <w:color w:val="001239"/>
        <w:spacing w:val="36"/>
        <w:sz w:val="20"/>
        <w:szCs w:val="20"/>
      </w:rPr>
      <w:drawing>
        <wp:anchor distT="0" distB="0" distL="114300" distR="114300" simplePos="0" relativeHeight="251659264" behindDoc="0" locked="0" layoutInCell="1" allowOverlap="0" wp14:anchorId="5F5EC2EC" wp14:editId="5168C7AD">
          <wp:simplePos x="0" y="0"/>
          <wp:positionH relativeFrom="column">
            <wp:posOffset>38100</wp:posOffset>
          </wp:positionH>
          <wp:positionV relativeFrom="paragraph">
            <wp:posOffset>121920</wp:posOffset>
          </wp:positionV>
          <wp:extent cx="2370455" cy="1015365"/>
          <wp:effectExtent l="0" t="0" r="0" b="0"/>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DAH_COLOR_DAR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0455" cy="1015365"/>
                  </a:xfrm>
                  <a:prstGeom prst="rect">
                    <a:avLst/>
                  </a:prstGeom>
                </pic:spPr>
              </pic:pic>
            </a:graphicData>
          </a:graphic>
          <wp14:sizeRelH relativeFrom="margin">
            <wp14:pctWidth>0</wp14:pctWidth>
          </wp14:sizeRelH>
          <wp14:sizeRelV relativeFrom="margin">
            <wp14:pctHeight>0</wp14:pctHeight>
          </wp14:sizeRelV>
        </wp:anchor>
      </w:drawing>
    </w:r>
  </w:p>
  <w:p w14:paraId="6195EF85" w14:textId="77777777" w:rsidR="00B26F3E" w:rsidRPr="00E671C2" w:rsidRDefault="00B26F3E" w:rsidP="00B26F3E">
    <w:pPr>
      <w:autoSpaceDE w:val="0"/>
      <w:autoSpaceDN w:val="0"/>
      <w:adjustRightInd w:val="0"/>
      <w:jc w:val="right"/>
      <w:textAlignment w:val="center"/>
      <w:rPr>
        <w:rFonts w:ascii="Noto Sans Disp Med" w:hAnsi="Noto Sans Disp Med" w:cs="Noto Sans Disp Med"/>
        <w:b/>
        <w:iCs/>
        <w:color w:val="001239"/>
        <w:spacing w:val="36"/>
        <w:sz w:val="20"/>
        <w:szCs w:val="20"/>
      </w:rPr>
    </w:pPr>
  </w:p>
  <w:p w14:paraId="5012B5AE" w14:textId="77777777" w:rsidR="00B26F3E" w:rsidRPr="00E671C2" w:rsidRDefault="00B26F3E" w:rsidP="00B26F3E">
    <w:pPr>
      <w:autoSpaceDE w:val="0"/>
      <w:autoSpaceDN w:val="0"/>
      <w:adjustRightInd w:val="0"/>
      <w:jc w:val="right"/>
      <w:textAlignment w:val="center"/>
      <w:rPr>
        <w:rFonts w:ascii="Noto Sans Disp Med" w:hAnsi="Noto Sans Disp Med" w:cs="Noto Sans Disp Med"/>
        <w:b/>
        <w:iCs/>
        <w:color w:val="001239"/>
        <w:spacing w:val="36"/>
        <w:sz w:val="20"/>
        <w:szCs w:val="20"/>
      </w:rPr>
    </w:pPr>
  </w:p>
  <w:p w14:paraId="78D0B16B" w14:textId="319D39FB" w:rsidR="00B26F3E" w:rsidRPr="00E671C2" w:rsidRDefault="00B26F3E" w:rsidP="00B26F3E">
    <w:pPr>
      <w:autoSpaceDE w:val="0"/>
      <w:autoSpaceDN w:val="0"/>
      <w:adjustRightInd w:val="0"/>
      <w:jc w:val="right"/>
      <w:textAlignment w:val="center"/>
      <w:rPr>
        <w:rFonts w:ascii="Noto Sans Disp Med" w:hAnsi="Noto Sans Disp Med" w:cs="Noto Sans Disp Med"/>
        <w:iCs/>
        <w:color w:val="001239"/>
        <w:spacing w:val="36"/>
        <w:sz w:val="20"/>
        <w:szCs w:val="20"/>
      </w:rPr>
    </w:pPr>
    <w:r w:rsidRPr="00E671C2">
      <w:rPr>
        <w:rFonts w:ascii="Noto Sans Disp Med" w:hAnsi="Noto Sans Disp Med" w:cs="Noto Sans Disp Med"/>
        <w:b/>
        <w:iCs/>
        <w:color w:val="001239"/>
        <w:spacing w:val="36"/>
        <w:sz w:val="20"/>
        <w:szCs w:val="20"/>
      </w:rPr>
      <w:t>Contact</w:t>
    </w:r>
    <w:r w:rsidRPr="00E671C2">
      <w:rPr>
        <w:rFonts w:ascii="Noto Sans Disp Med" w:hAnsi="Noto Sans Disp Med" w:cs="Noto Sans Disp Med"/>
        <w:iCs/>
        <w:color w:val="001239"/>
        <w:spacing w:val="36"/>
        <w:sz w:val="20"/>
        <w:szCs w:val="20"/>
      </w:rPr>
      <w:t xml:space="preserve">: </w:t>
    </w:r>
    <w:r w:rsidR="008124E5">
      <w:rPr>
        <w:rFonts w:ascii="Noto Sans Disp Med" w:hAnsi="Noto Sans Disp Med" w:cs="Noto Sans Disp Med"/>
        <w:iCs/>
        <w:color w:val="001239"/>
        <w:spacing w:val="36"/>
        <w:sz w:val="20"/>
        <w:szCs w:val="20"/>
      </w:rPr>
      <w:t>Skylar Smith</w:t>
    </w:r>
  </w:p>
  <w:p w14:paraId="79335492" w14:textId="26DE80F9" w:rsidR="00B26F3E" w:rsidRPr="00E671C2" w:rsidRDefault="00B26F3E" w:rsidP="00B26F3E">
    <w:pPr>
      <w:autoSpaceDE w:val="0"/>
      <w:autoSpaceDN w:val="0"/>
      <w:adjustRightInd w:val="0"/>
      <w:jc w:val="right"/>
      <w:textAlignment w:val="center"/>
      <w:rPr>
        <w:rFonts w:ascii="Noto Sans Disp Med" w:hAnsi="Noto Sans Disp Med" w:cs="Noto Sans Disp Med"/>
        <w:iCs/>
        <w:color w:val="001239"/>
        <w:spacing w:val="36"/>
        <w:sz w:val="20"/>
        <w:szCs w:val="20"/>
      </w:rPr>
    </w:pPr>
    <w:r>
      <w:rPr>
        <w:rFonts w:ascii="Noto Sans Disp Med" w:hAnsi="Noto Sans Disp Med" w:cs="Noto Sans Disp Med"/>
        <w:iCs/>
        <w:color w:val="001239"/>
        <w:spacing w:val="36"/>
        <w:sz w:val="20"/>
        <w:szCs w:val="20"/>
      </w:rPr>
      <w:t>601-576-6</w:t>
    </w:r>
    <w:r w:rsidR="00F07073">
      <w:rPr>
        <w:rFonts w:ascii="Noto Sans Disp Med" w:hAnsi="Noto Sans Disp Med" w:cs="Noto Sans Disp Med"/>
        <w:iCs/>
        <w:color w:val="001239"/>
        <w:spacing w:val="36"/>
        <w:sz w:val="20"/>
        <w:szCs w:val="20"/>
      </w:rPr>
      <w:t>9</w:t>
    </w:r>
    <w:r w:rsidR="008124E5">
      <w:rPr>
        <w:rFonts w:ascii="Noto Sans Disp Med" w:hAnsi="Noto Sans Disp Med" w:cs="Noto Sans Disp Med"/>
        <w:iCs/>
        <w:color w:val="001239"/>
        <w:spacing w:val="36"/>
        <w:sz w:val="20"/>
        <w:szCs w:val="20"/>
      </w:rPr>
      <w:t>98</w:t>
    </w:r>
  </w:p>
  <w:p w14:paraId="41406B3C" w14:textId="3C1B1AE8" w:rsidR="00B26F3E" w:rsidRPr="00E671C2" w:rsidRDefault="00B26F3E" w:rsidP="00B26F3E">
    <w:pPr>
      <w:autoSpaceDE w:val="0"/>
      <w:autoSpaceDN w:val="0"/>
      <w:adjustRightInd w:val="0"/>
      <w:jc w:val="right"/>
      <w:textAlignment w:val="center"/>
      <w:rPr>
        <w:rFonts w:ascii="Noto Sans Disp Med" w:hAnsi="Noto Sans Disp Med" w:cs="Noto Sans Disp Med"/>
        <w:iCs/>
        <w:color w:val="001239"/>
        <w:spacing w:val="36"/>
        <w:sz w:val="20"/>
        <w:szCs w:val="20"/>
      </w:rPr>
    </w:pPr>
    <w:r>
      <w:rPr>
        <w:rFonts w:ascii="Noto Sans Disp Med" w:hAnsi="Noto Sans Disp Med" w:cs="Noto Sans Disp Med"/>
        <w:iCs/>
        <w:color w:val="001239"/>
        <w:spacing w:val="36"/>
        <w:sz w:val="20"/>
        <w:szCs w:val="20"/>
      </w:rPr>
      <w:t xml:space="preserve"> </w:t>
    </w:r>
    <w:r w:rsidR="008124E5">
      <w:rPr>
        <w:rFonts w:ascii="Noto Sans Disp Med" w:hAnsi="Noto Sans Disp Med" w:cs="Noto Sans Disp Med"/>
        <w:iCs/>
        <w:color w:val="001239"/>
        <w:spacing w:val="36"/>
        <w:sz w:val="20"/>
        <w:szCs w:val="20"/>
      </w:rPr>
      <w:t>sysmith</w:t>
    </w:r>
    <w:r w:rsidRPr="00E671C2">
      <w:rPr>
        <w:rFonts w:ascii="Noto Sans Disp Med" w:hAnsi="Noto Sans Disp Med" w:cs="Noto Sans Disp Med"/>
        <w:iCs/>
        <w:color w:val="001239"/>
        <w:spacing w:val="36"/>
        <w:sz w:val="20"/>
        <w:szCs w:val="20"/>
      </w:rPr>
      <w:t>@mdah.ms.gov</w:t>
    </w:r>
  </w:p>
  <w:p w14:paraId="0A67E3A6" w14:textId="1B0A0014" w:rsidR="00B26F3E" w:rsidRPr="00B26F3E" w:rsidRDefault="00B26F3E" w:rsidP="00B26F3E">
    <w:pPr>
      <w:pStyle w:val="Header"/>
      <w:jc w:val="right"/>
      <w:rPr>
        <w:rFonts w:ascii="Noto Sans Disp Med" w:hAnsi="Noto Sans Disp Med" w:cs="Noto Sans Disp Med"/>
        <w:sz w:val="20"/>
        <w:szCs w:val="20"/>
      </w:rPr>
    </w:pPr>
  </w:p>
  <w:p w14:paraId="598230FF" w14:textId="004E2FE2" w:rsidR="00AE06C4" w:rsidRPr="00B26F3E" w:rsidRDefault="00AE06C4" w:rsidP="00AE06C4">
    <w:pPr>
      <w:pStyle w:val="Header"/>
      <w:jc w:val="right"/>
      <w:rPr>
        <w:rFonts w:ascii="Noto Sans Disp Med" w:hAnsi="Noto Sans Disp Med" w:cs="Noto Sans Disp Med"/>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64E"/>
    <w:rsid w:val="00013AF7"/>
    <w:rsid w:val="00016DC2"/>
    <w:rsid w:val="00034D63"/>
    <w:rsid w:val="000377AD"/>
    <w:rsid w:val="000B0948"/>
    <w:rsid w:val="000C3CBB"/>
    <w:rsid w:val="000C6026"/>
    <w:rsid w:val="000F4D32"/>
    <w:rsid w:val="000F6580"/>
    <w:rsid w:val="0010564E"/>
    <w:rsid w:val="00107DA0"/>
    <w:rsid w:val="001133CE"/>
    <w:rsid w:val="001346D7"/>
    <w:rsid w:val="0013577C"/>
    <w:rsid w:val="00146307"/>
    <w:rsid w:val="00147047"/>
    <w:rsid w:val="00160DF0"/>
    <w:rsid w:val="0016533B"/>
    <w:rsid w:val="00171AE6"/>
    <w:rsid w:val="00185B59"/>
    <w:rsid w:val="00196553"/>
    <w:rsid w:val="001974EF"/>
    <w:rsid w:val="001C7FDF"/>
    <w:rsid w:val="001D72B2"/>
    <w:rsid w:val="001E26C1"/>
    <w:rsid w:val="001E40ED"/>
    <w:rsid w:val="001E7797"/>
    <w:rsid w:val="001F3AA3"/>
    <w:rsid w:val="001F5CEB"/>
    <w:rsid w:val="002007DB"/>
    <w:rsid w:val="00201436"/>
    <w:rsid w:val="00202DC8"/>
    <w:rsid w:val="00217DD3"/>
    <w:rsid w:val="002466F7"/>
    <w:rsid w:val="00247734"/>
    <w:rsid w:val="00262FDF"/>
    <w:rsid w:val="0027158C"/>
    <w:rsid w:val="002825C7"/>
    <w:rsid w:val="0028312A"/>
    <w:rsid w:val="00291433"/>
    <w:rsid w:val="002A1599"/>
    <w:rsid w:val="002B2D69"/>
    <w:rsid w:val="002C7918"/>
    <w:rsid w:val="002D17DB"/>
    <w:rsid w:val="002D4613"/>
    <w:rsid w:val="002E052F"/>
    <w:rsid w:val="002E17AA"/>
    <w:rsid w:val="003011BD"/>
    <w:rsid w:val="00301631"/>
    <w:rsid w:val="00301D7A"/>
    <w:rsid w:val="00313D82"/>
    <w:rsid w:val="00321D12"/>
    <w:rsid w:val="003513FF"/>
    <w:rsid w:val="00352E03"/>
    <w:rsid w:val="00355318"/>
    <w:rsid w:val="003657A9"/>
    <w:rsid w:val="00366F31"/>
    <w:rsid w:val="003807BB"/>
    <w:rsid w:val="003E2EE2"/>
    <w:rsid w:val="003F7CA9"/>
    <w:rsid w:val="00401775"/>
    <w:rsid w:val="00421031"/>
    <w:rsid w:val="00422090"/>
    <w:rsid w:val="00443607"/>
    <w:rsid w:val="004471E5"/>
    <w:rsid w:val="00451760"/>
    <w:rsid w:val="004608FF"/>
    <w:rsid w:val="004736D0"/>
    <w:rsid w:val="00475FA6"/>
    <w:rsid w:val="00477F78"/>
    <w:rsid w:val="004807CF"/>
    <w:rsid w:val="00490767"/>
    <w:rsid w:val="00492264"/>
    <w:rsid w:val="004A1BD1"/>
    <w:rsid w:val="004B6DF2"/>
    <w:rsid w:val="004D519D"/>
    <w:rsid w:val="004E3F97"/>
    <w:rsid w:val="00507D28"/>
    <w:rsid w:val="005338A2"/>
    <w:rsid w:val="00533F91"/>
    <w:rsid w:val="005366DE"/>
    <w:rsid w:val="005711AD"/>
    <w:rsid w:val="00577EFF"/>
    <w:rsid w:val="005A1039"/>
    <w:rsid w:val="005A16E4"/>
    <w:rsid w:val="005D536E"/>
    <w:rsid w:val="005E50C7"/>
    <w:rsid w:val="005E6CA3"/>
    <w:rsid w:val="005E6E12"/>
    <w:rsid w:val="00620F24"/>
    <w:rsid w:val="006215D9"/>
    <w:rsid w:val="00625B82"/>
    <w:rsid w:val="00626AE1"/>
    <w:rsid w:val="00647590"/>
    <w:rsid w:val="00654F14"/>
    <w:rsid w:val="00657918"/>
    <w:rsid w:val="006605C5"/>
    <w:rsid w:val="0066407D"/>
    <w:rsid w:val="00667B9E"/>
    <w:rsid w:val="006707FD"/>
    <w:rsid w:val="00673083"/>
    <w:rsid w:val="006876A6"/>
    <w:rsid w:val="00690C7B"/>
    <w:rsid w:val="00695DD3"/>
    <w:rsid w:val="00697640"/>
    <w:rsid w:val="006D0D6F"/>
    <w:rsid w:val="006D71DA"/>
    <w:rsid w:val="006E6C83"/>
    <w:rsid w:val="007025C4"/>
    <w:rsid w:val="007111F0"/>
    <w:rsid w:val="00717385"/>
    <w:rsid w:val="00726654"/>
    <w:rsid w:val="00730DF1"/>
    <w:rsid w:val="00736AA9"/>
    <w:rsid w:val="00737991"/>
    <w:rsid w:val="00737BC1"/>
    <w:rsid w:val="0074261A"/>
    <w:rsid w:val="00775048"/>
    <w:rsid w:val="00775225"/>
    <w:rsid w:val="00776611"/>
    <w:rsid w:val="00776FBD"/>
    <w:rsid w:val="00785F44"/>
    <w:rsid w:val="007B0839"/>
    <w:rsid w:val="007B3408"/>
    <w:rsid w:val="007E2100"/>
    <w:rsid w:val="007F5E37"/>
    <w:rsid w:val="00802A48"/>
    <w:rsid w:val="00810A35"/>
    <w:rsid w:val="008124E5"/>
    <w:rsid w:val="00815D67"/>
    <w:rsid w:val="00816200"/>
    <w:rsid w:val="008301DC"/>
    <w:rsid w:val="00833F0F"/>
    <w:rsid w:val="00834D62"/>
    <w:rsid w:val="0085220D"/>
    <w:rsid w:val="00853A3D"/>
    <w:rsid w:val="008633FA"/>
    <w:rsid w:val="00882A8C"/>
    <w:rsid w:val="00882D5A"/>
    <w:rsid w:val="00883287"/>
    <w:rsid w:val="008915B6"/>
    <w:rsid w:val="008956A3"/>
    <w:rsid w:val="008B603E"/>
    <w:rsid w:val="008D73F2"/>
    <w:rsid w:val="008E0B75"/>
    <w:rsid w:val="008E559D"/>
    <w:rsid w:val="008F1392"/>
    <w:rsid w:val="00900F03"/>
    <w:rsid w:val="00900F53"/>
    <w:rsid w:val="009042E1"/>
    <w:rsid w:val="0091164E"/>
    <w:rsid w:val="00915FB6"/>
    <w:rsid w:val="00927B25"/>
    <w:rsid w:val="00932B35"/>
    <w:rsid w:val="00933A68"/>
    <w:rsid w:val="0094157C"/>
    <w:rsid w:val="00941A0E"/>
    <w:rsid w:val="00956C18"/>
    <w:rsid w:val="00961F3C"/>
    <w:rsid w:val="0099721A"/>
    <w:rsid w:val="009B20A4"/>
    <w:rsid w:val="009B2A37"/>
    <w:rsid w:val="009D47D9"/>
    <w:rsid w:val="00A0141A"/>
    <w:rsid w:val="00A0149B"/>
    <w:rsid w:val="00A05F3F"/>
    <w:rsid w:val="00A12931"/>
    <w:rsid w:val="00A153EC"/>
    <w:rsid w:val="00A1648E"/>
    <w:rsid w:val="00A40412"/>
    <w:rsid w:val="00A4041A"/>
    <w:rsid w:val="00A4110A"/>
    <w:rsid w:val="00A45094"/>
    <w:rsid w:val="00A73355"/>
    <w:rsid w:val="00A921DC"/>
    <w:rsid w:val="00A94D84"/>
    <w:rsid w:val="00AA7DAC"/>
    <w:rsid w:val="00AE06C4"/>
    <w:rsid w:val="00B034D5"/>
    <w:rsid w:val="00B0408C"/>
    <w:rsid w:val="00B26F3E"/>
    <w:rsid w:val="00B40313"/>
    <w:rsid w:val="00B769A5"/>
    <w:rsid w:val="00B80FB6"/>
    <w:rsid w:val="00B81561"/>
    <w:rsid w:val="00B82389"/>
    <w:rsid w:val="00B82AE7"/>
    <w:rsid w:val="00B8789A"/>
    <w:rsid w:val="00B97A97"/>
    <w:rsid w:val="00BB4F12"/>
    <w:rsid w:val="00BE5CB8"/>
    <w:rsid w:val="00C0528C"/>
    <w:rsid w:val="00C36B08"/>
    <w:rsid w:val="00C657C2"/>
    <w:rsid w:val="00C829CF"/>
    <w:rsid w:val="00CA6E96"/>
    <w:rsid w:val="00CD061D"/>
    <w:rsid w:val="00CD463C"/>
    <w:rsid w:val="00CD5B5B"/>
    <w:rsid w:val="00D01FBC"/>
    <w:rsid w:val="00D311C7"/>
    <w:rsid w:val="00D409A5"/>
    <w:rsid w:val="00D5053A"/>
    <w:rsid w:val="00D64D9A"/>
    <w:rsid w:val="00D669CB"/>
    <w:rsid w:val="00D85EB8"/>
    <w:rsid w:val="00D9710D"/>
    <w:rsid w:val="00DD176D"/>
    <w:rsid w:val="00DE088E"/>
    <w:rsid w:val="00DE3EF1"/>
    <w:rsid w:val="00DF6B2E"/>
    <w:rsid w:val="00E05B53"/>
    <w:rsid w:val="00E254AB"/>
    <w:rsid w:val="00E44F67"/>
    <w:rsid w:val="00E4582B"/>
    <w:rsid w:val="00E52889"/>
    <w:rsid w:val="00E55E33"/>
    <w:rsid w:val="00E66343"/>
    <w:rsid w:val="00E671C2"/>
    <w:rsid w:val="00E75152"/>
    <w:rsid w:val="00EA62A9"/>
    <w:rsid w:val="00EA7813"/>
    <w:rsid w:val="00ED77BC"/>
    <w:rsid w:val="00EF2DB8"/>
    <w:rsid w:val="00F0566D"/>
    <w:rsid w:val="00F07073"/>
    <w:rsid w:val="00F17B5F"/>
    <w:rsid w:val="00F4363B"/>
    <w:rsid w:val="00F62603"/>
    <w:rsid w:val="00F64C6E"/>
    <w:rsid w:val="00F7187E"/>
    <w:rsid w:val="00F731E1"/>
    <w:rsid w:val="00FA5EB1"/>
    <w:rsid w:val="00FC3FFE"/>
    <w:rsid w:val="00FC46C7"/>
    <w:rsid w:val="00FC777C"/>
    <w:rsid w:val="00FD41C4"/>
    <w:rsid w:val="0510C482"/>
    <w:rsid w:val="08B26393"/>
    <w:rsid w:val="109A1920"/>
    <w:rsid w:val="121A9C20"/>
    <w:rsid w:val="195A32D4"/>
    <w:rsid w:val="1B2F4DA6"/>
    <w:rsid w:val="277229AD"/>
    <w:rsid w:val="3323A34E"/>
    <w:rsid w:val="35A229CA"/>
    <w:rsid w:val="3DB3D65B"/>
    <w:rsid w:val="4AF65E15"/>
    <w:rsid w:val="4D39AD06"/>
    <w:rsid w:val="50D53F75"/>
    <w:rsid w:val="5A62F95E"/>
    <w:rsid w:val="6694621D"/>
    <w:rsid w:val="6B3F3DEA"/>
    <w:rsid w:val="7D9CF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D8435"/>
  <w15:chartTrackingRefBased/>
  <w15:docId w15:val="{3CE64F84-1E16-4B86-8BF6-647DAB82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F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62A9"/>
    <w:rPr>
      <w:color w:val="0563C1" w:themeColor="hyperlink"/>
      <w:u w:val="single"/>
    </w:rPr>
  </w:style>
  <w:style w:type="paragraph" w:styleId="Header">
    <w:name w:val="header"/>
    <w:basedOn w:val="Normal"/>
    <w:link w:val="HeaderChar"/>
    <w:uiPriority w:val="99"/>
    <w:unhideWhenUsed/>
    <w:rsid w:val="00E671C2"/>
    <w:pPr>
      <w:tabs>
        <w:tab w:val="center" w:pos="4680"/>
        <w:tab w:val="right" w:pos="9360"/>
      </w:tabs>
    </w:pPr>
  </w:style>
  <w:style w:type="character" w:customStyle="1" w:styleId="HeaderChar">
    <w:name w:val="Header Char"/>
    <w:basedOn w:val="DefaultParagraphFont"/>
    <w:link w:val="Header"/>
    <w:uiPriority w:val="99"/>
    <w:rsid w:val="00E671C2"/>
  </w:style>
  <w:style w:type="paragraph" w:styleId="Footer">
    <w:name w:val="footer"/>
    <w:basedOn w:val="Normal"/>
    <w:link w:val="FooterChar"/>
    <w:uiPriority w:val="99"/>
    <w:unhideWhenUsed/>
    <w:rsid w:val="00E671C2"/>
    <w:pPr>
      <w:tabs>
        <w:tab w:val="center" w:pos="4680"/>
        <w:tab w:val="right" w:pos="9360"/>
      </w:tabs>
    </w:pPr>
  </w:style>
  <w:style w:type="character" w:customStyle="1" w:styleId="FooterChar">
    <w:name w:val="Footer Char"/>
    <w:basedOn w:val="DefaultParagraphFont"/>
    <w:link w:val="Footer"/>
    <w:uiPriority w:val="99"/>
    <w:rsid w:val="00E671C2"/>
  </w:style>
  <w:style w:type="character" w:styleId="FollowedHyperlink">
    <w:name w:val="FollowedHyperlink"/>
    <w:basedOn w:val="DefaultParagraphFont"/>
    <w:uiPriority w:val="99"/>
    <w:semiHidden/>
    <w:unhideWhenUsed/>
    <w:rsid w:val="00FA5EB1"/>
    <w:rPr>
      <w:color w:val="954F72" w:themeColor="followedHyperlink"/>
      <w:u w:val="single"/>
    </w:rPr>
  </w:style>
  <w:style w:type="character" w:customStyle="1" w:styleId="NoSpacingChar">
    <w:name w:val="No Spacing Char"/>
    <w:basedOn w:val="DefaultParagraphFont"/>
    <w:link w:val="NoSpacing"/>
    <w:uiPriority w:val="1"/>
    <w:locked/>
    <w:rsid w:val="00915FB6"/>
  </w:style>
  <w:style w:type="paragraph" w:styleId="NoSpacing">
    <w:name w:val="No Spacing"/>
    <w:link w:val="NoSpacingChar"/>
    <w:uiPriority w:val="1"/>
    <w:qFormat/>
    <w:rsid w:val="00915FB6"/>
  </w:style>
  <w:style w:type="paragraph" w:customStyle="1" w:styleId="xmsonormal">
    <w:name w:val="x_msonormal"/>
    <w:basedOn w:val="Normal"/>
    <w:rsid w:val="00810A35"/>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sid w:val="00810A35"/>
    <w:rPr>
      <w:b/>
      <w:bCs/>
    </w:rPr>
  </w:style>
  <w:style w:type="character" w:styleId="Emphasis">
    <w:name w:val="Emphasis"/>
    <w:basedOn w:val="DefaultParagraphFont"/>
    <w:uiPriority w:val="20"/>
    <w:qFormat/>
    <w:rsid w:val="00810A35"/>
    <w:rPr>
      <w:i/>
      <w:iCs/>
    </w:rPr>
  </w:style>
  <w:style w:type="paragraph" w:styleId="BalloonText">
    <w:name w:val="Balloon Text"/>
    <w:basedOn w:val="Normal"/>
    <w:link w:val="BalloonTextChar"/>
    <w:uiPriority w:val="99"/>
    <w:semiHidden/>
    <w:unhideWhenUsed/>
    <w:rsid w:val="003E2E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EE2"/>
    <w:rPr>
      <w:rFonts w:ascii="Segoe UI" w:hAnsi="Segoe UI" w:cs="Segoe UI"/>
      <w:sz w:val="18"/>
      <w:szCs w:val="18"/>
    </w:rPr>
  </w:style>
  <w:style w:type="character" w:customStyle="1" w:styleId="normaltextrun">
    <w:name w:val="normaltextrun"/>
    <w:basedOn w:val="DefaultParagraphFont"/>
    <w:rsid w:val="00D85EB8"/>
  </w:style>
  <w:style w:type="character" w:customStyle="1" w:styleId="eop">
    <w:name w:val="eop"/>
    <w:basedOn w:val="DefaultParagraphFont"/>
    <w:rsid w:val="00D85EB8"/>
  </w:style>
  <w:style w:type="paragraph" w:customStyle="1" w:styleId="paragraph">
    <w:name w:val="paragraph"/>
    <w:basedOn w:val="Normal"/>
    <w:rsid w:val="00D85EB8"/>
    <w:pPr>
      <w:spacing w:before="100" w:beforeAutospacing="1" w:after="100" w:afterAutospacing="1"/>
    </w:pPr>
    <w:rPr>
      <w:rFonts w:eastAsia="Times New Roman" w:cs="Times New Roman"/>
      <w:szCs w:val="24"/>
    </w:rPr>
  </w:style>
  <w:style w:type="character" w:customStyle="1" w:styleId="spellingerror">
    <w:name w:val="spellingerror"/>
    <w:basedOn w:val="DefaultParagraphFont"/>
    <w:rsid w:val="00D85EB8"/>
  </w:style>
  <w:style w:type="character" w:customStyle="1" w:styleId="contextualspellingandgrammarerror">
    <w:name w:val="contextualspellingandgrammarerror"/>
    <w:basedOn w:val="DefaultParagraphFont"/>
    <w:rsid w:val="00D85EB8"/>
  </w:style>
  <w:style w:type="character" w:styleId="UnresolvedMention">
    <w:name w:val="Unresolved Mention"/>
    <w:basedOn w:val="DefaultParagraphFont"/>
    <w:uiPriority w:val="99"/>
    <w:semiHidden/>
    <w:unhideWhenUsed/>
    <w:rsid w:val="00900F53"/>
    <w:rPr>
      <w:color w:val="605E5C"/>
      <w:shd w:val="clear" w:color="auto" w:fill="E1DFDD"/>
    </w:rPr>
  </w:style>
  <w:style w:type="paragraph" w:styleId="Revision">
    <w:name w:val="Revision"/>
    <w:hidden/>
    <w:uiPriority w:val="99"/>
    <w:semiHidden/>
    <w:rsid w:val="00016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392">
      <w:bodyDiv w:val="1"/>
      <w:marLeft w:val="0"/>
      <w:marRight w:val="0"/>
      <w:marTop w:val="0"/>
      <w:marBottom w:val="0"/>
      <w:divBdr>
        <w:top w:val="none" w:sz="0" w:space="0" w:color="auto"/>
        <w:left w:val="none" w:sz="0" w:space="0" w:color="auto"/>
        <w:bottom w:val="none" w:sz="0" w:space="0" w:color="auto"/>
        <w:right w:val="none" w:sz="0" w:space="0" w:color="auto"/>
      </w:divBdr>
      <w:divsChild>
        <w:div w:id="862666755">
          <w:marLeft w:val="0"/>
          <w:marRight w:val="0"/>
          <w:marTop w:val="0"/>
          <w:marBottom w:val="0"/>
          <w:divBdr>
            <w:top w:val="none" w:sz="0" w:space="0" w:color="auto"/>
            <w:left w:val="none" w:sz="0" w:space="0" w:color="auto"/>
            <w:bottom w:val="none" w:sz="0" w:space="0" w:color="auto"/>
            <w:right w:val="none" w:sz="0" w:space="0" w:color="auto"/>
          </w:divBdr>
        </w:div>
        <w:div w:id="1106583417">
          <w:marLeft w:val="0"/>
          <w:marRight w:val="0"/>
          <w:marTop w:val="0"/>
          <w:marBottom w:val="0"/>
          <w:divBdr>
            <w:top w:val="none" w:sz="0" w:space="0" w:color="auto"/>
            <w:left w:val="none" w:sz="0" w:space="0" w:color="auto"/>
            <w:bottom w:val="none" w:sz="0" w:space="0" w:color="auto"/>
            <w:right w:val="none" w:sz="0" w:space="0" w:color="auto"/>
          </w:divBdr>
        </w:div>
        <w:div w:id="121726602">
          <w:marLeft w:val="0"/>
          <w:marRight w:val="0"/>
          <w:marTop w:val="0"/>
          <w:marBottom w:val="0"/>
          <w:divBdr>
            <w:top w:val="none" w:sz="0" w:space="0" w:color="auto"/>
            <w:left w:val="none" w:sz="0" w:space="0" w:color="auto"/>
            <w:bottom w:val="none" w:sz="0" w:space="0" w:color="auto"/>
            <w:right w:val="none" w:sz="0" w:space="0" w:color="auto"/>
          </w:divBdr>
        </w:div>
        <w:div w:id="1390105195">
          <w:marLeft w:val="0"/>
          <w:marRight w:val="0"/>
          <w:marTop w:val="0"/>
          <w:marBottom w:val="0"/>
          <w:divBdr>
            <w:top w:val="none" w:sz="0" w:space="0" w:color="auto"/>
            <w:left w:val="none" w:sz="0" w:space="0" w:color="auto"/>
            <w:bottom w:val="none" w:sz="0" w:space="0" w:color="auto"/>
            <w:right w:val="none" w:sz="0" w:space="0" w:color="auto"/>
          </w:divBdr>
        </w:div>
        <w:div w:id="108277988">
          <w:marLeft w:val="0"/>
          <w:marRight w:val="0"/>
          <w:marTop w:val="0"/>
          <w:marBottom w:val="0"/>
          <w:divBdr>
            <w:top w:val="none" w:sz="0" w:space="0" w:color="auto"/>
            <w:left w:val="none" w:sz="0" w:space="0" w:color="auto"/>
            <w:bottom w:val="none" w:sz="0" w:space="0" w:color="auto"/>
            <w:right w:val="none" w:sz="0" w:space="0" w:color="auto"/>
          </w:divBdr>
        </w:div>
        <w:div w:id="730732713">
          <w:marLeft w:val="0"/>
          <w:marRight w:val="0"/>
          <w:marTop w:val="0"/>
          <w:marBottom w:val="0"/>
          <w:divBdr>
            <w:top w:val="none" w:sz="0" w:space="0" w:color="auto"/>
            <w:left w:val="none" w:sz="0" w:space="0" w:color="auto"/>
            <w:bottom w:val="none" w:sz="0" w:space="0" w:color="auto"/>
            <w:right w:val="none" w:sz="0" w:space="0" w:color="auto"/>
          </w:divBdr>
        </w:div>
        <w:div w:id="489056665">
          <w:marLeft w:val="0"/>
          <w:marRight w:val="0"/>
          <w:marTop w:val="0"/>
          <w:marBottom w:val="0"/>
          <w:divBdr>
            <w:top w:val="none" w:sz="0" w:space="0" w:color="auto"/>
            <w:left w:val="none" w:sz="0" w:space="0" w:color="auto"/>
            <w:bottom w:val="none" w:sz="0" w:space="0" w:color="auto"/>
            <w:right w:val="none" w:sz="0" w:space="0" w:color="auto"/>
          </w:divBdr>
        </w:div>
        <w:div w:id="1227884757">
          <w:marLeft w:val="0"/>
          <w:marRight w:val="0"/>
          <w:marTop w:val="0"/>
          <w:marBottom w:val="0"/>
          <w:divBdr>
            <w:top w:val="none" w:sz="0" w:space="0" w:color="auto"/>
            <w:left w:val="none" w:sz="0" w:space="0" w:color="auto"/>
            <w:bottom w:val="none" w:sz="0" w:space="0" w:color="auto"/>
            <w:right w:val="none" w:sz="0" w:space="0" w:color="auto"/>
          </w:divBdr>
        </w:div>
        <w:div w:id="1741320748">
          <w:marLeft w:val="0"/>
          <w:marRight w:val="0"/>
          <w:marTop w:val="0"/>
          <w:marBottom w:val="0"/>
          <w:divBdr>
            <w:top w:val="none" w:sz="0" w:space="0" w:color="auto"/>
            <w:left w:val="none" w:sz="0" w:space="0" w:color="auto"/>
            <w:bottom w:val="none" w:sz="0" w:space="0" w:color="auto"/>
            <w:right w:val="none" w:sz="0" w:space="0" w:color="auto"/>
          </w:divBdr>
        </w:div>
        <w:div w:id="929267326">
          <w:marLeft w:val="0"/>
          <w:marRight w:val="0"/>
          <w:marTop w:val="0"/>
          <w:marBottom w:val="0"/>
          <w:divBdr>
            <w:top w:val="none" w:sz="0" w:space="0" w:color="auto"/>
            <w:left w:val="none" w:sz="0" w:space="0" w:color="auto"/>
            <w:bottom w:val="none" w:sz="0" w:space="0" w:color="auto"/>
            <w:right w:val="none" w:sz="0" w:space="0" w:color="auto"/>
          </w:divBdr>
        </w:div>
        <w:div w:id="1502159690">
          <w:marLeft w:val="0"/>
          <w:marRight w:val="0"/>
          <w:marTop w:val="0"/>
          <w:marBottom w:val="0"/>
          <w:divBdr>
            <w:top w:val="none" w:sz="0" w:space="0" w:color="auto"/>
            <w:left w:val="none" w:sz="0" w:space="0" w:color="auto"/>
            <w:bottom w:val="none" w:sz="0" w:space="0" w:color="auto"/>
            <w:right w:val="none" w:sz="0" w:space="0" w:color="auto"/>
          </w:divBdr>
        </w:div>
        <w:div w:id="1661345459">
          <w:marLeft w:val="0"/>
          <w:marRight w:val="0"/>
          <w:marTop w:val="0"/>
          <w:marBottom w:val="0"/>
          <w:divBdr>
            <w:top w:val="none" w:sz="0" w:space="0" w:color="auto"/>
            <w:left w:val="none" w:sz="0" w:space="0" w:color="auto"/>
            <w:bottom w:val="none" w:sz="0" w:space="0" w:color="auto"/>
            <w:right w:val="none" w:sz="0" w:space="0" w:color="auto"/>
          </w:divBdr>
        </w:div>
        <w:div w:id="1370717279">
          <w:marLeft w:val="0"/>
          <w:marRight w:val="0"/>
          <w:marTop w:val="0"/>
          <w:marBottom w:val="0"/>
          <w:divBdr>
            <w:top w:val="none" w:sz="0" w:space="0" w:color="auto"/>
            <w:left w:val="none" w:sz="0" w:space="0" w:color="auto"/>
            <w:bottom w:val="none" w:sz="0" w:space="0" w:color="auto"/>
            <w:right w:val="none" w:sz="0" w:space="0" w:color="auto"/>
          </w:divBdr>
        </w:div>
        <w:div w:id="2070032052">
          <w:marLeft w:val="0"/>
          <w:marRight w:val="0"/>
          <w:marTop w:val="0"/>
          <w:marBottom w:val="0"/>
          <w:divBdr>
            <w:top w:val="none" w:sz="0" w:space="0" w:color="auto"/>
            <w:left w:val="none" w:sz="0" w:space="0" w:color="auto"/>
            <w:bottom w:val="none" w:sz="0" w:space="0" w:color="auto"/>
            <w:right w:val="none" w:sz="0" w:space="0" w:color="auto"/>
          </w:divBdr>
        </w:div>
        <w:div w:id="1398286954">
          <w:marLeft w:val="0"/>
          <w:marRight w:val="0"/>
          <w:marTop w:val="0"/>
          <w:marBottom w:val="0"/>
          <w:divBdr>
            <w:top w:val="none" w:sz="0" w:space="0" w:color="auto"/>
            <w:left w:val="none" w:sz="0" w:space="0" w:color="auto"/>
            <w:bottom w:val="none" w:sz="0" w:space="0" w:color="auto"/>
            <w:right w:val="none" w:sz="0" w:space="0" w:color="auto"/>
          </w:divBdr>
        </w:div>
        <w:div w:id="1087078366">
          <w:marLeft w:val="0"/>
          <w:marRight w:val="0"/>
          <w:marTop w:val="0"/>
          <w:marBottom w:val="0"/>
          <w:divBdr>
            <w:top w:val="none" w:sz="0" w:space="0" w:color="auto"/>
            <w:left w:val="none" w:sz="0" w:space="0" w:color="auto"/>
            <w:bottom w:val="none" w:sz="0" w:space="0" w:color="auto"/>
            <w:right w:val="none" w:sz="0" w:space="0" w:color="auto"/>
          </w:divBdr>
        </w:div>
        <w:div w:id="611984513">
          <w:marLeft w:val="0"/>
          <w:marRight w:val="0"/>
          <w:marTop w:val="0"/>
          <w:marBottom w:val="0"/>
          <w:divBdr>
            <w:top w:val="none" w:sz="0" w:space="0" w:color="auto"/>
            <w:left w:val="none" w:sz="0" w:space="0" w:color="auto"/>
            <w:bottom w:val="none" w:sz="0" w:space="0" w:color="auto"/>
            <w:right w:val="none" w:sz="0" w:space="0" w:color="auto"/>
          </w:divBdr>
        </w:div>
      </w:divsChild>
    </w:div>
    <w:div w:id="1746683125">
      <w:bodyDiv w:val="1"/>
      <w:marLeft w:val="0"/>
      <w:marRight w:val="0"/>
      <w:marTop w:val="0"/>
      <w:marBottom w:val="0"/>
      <w:divBdr>
        <w:top w:val="none" w:sz="0" w:space="0" w:color="auto"/>
        <w:left w:val="none" w:sz="0" w:space="0" w:color="auto"/>
        <w:bottom w:val="none" w:sz="0" w:space="0" w:color="auto"/>
        <w:right w:val="none" w:sz="0" w:space="0" w:color="auto"/>
      </w:divBdr>
      <w:divsChild>
        <w:div w:id="69277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93591">
              <w:marLeft w:val="0"/>
              <w:marRight w:val="0"/>
              <w:marTop w:val="0"/>
              <w:marBottom w:val="0"/>
              <w:divBdr>
                <w:top w:val="none" w:sz="0" w:space="0" w:color="auto"/>
                <w:left w:val="none" w:sz="0" w:space="0" w:color="auto"/>
                <w:bottom w:val="none" w:sz="0" w:space="0" w:color="auto"/>
                <w:right w:val="none" w:sz="0" w:space="0" w:color="auto"/>
              </w:divBdr>
              <w:divsChild>
                <w:div w:id="16571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mdah.ms.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88038403F61B40B989D6EB5C8A99E7" ma:contentTypeVersion="8" ma:contentTypeDescription="Create a new document." ma:contentTypeScope="" ma:versionID="2a87c55420a3ed80f4b2389b200ef50f">
  <xsd:schema xmlns:xsd="http://www.w3.org/2001/XMLSchema" xmlns:xs="http://www.w3.org/2001/XMLSchema" xmlns:p="http://schemas.microsoft.com/office/2006/metadata/properties" xmlns:ns2="65d7377a-3b74-499c-8d14-f7aed1d820a8" targetNamespace="http://schemas.microsoft.com/office/2006/metadata/properties" ma:root="true" ma:fieldsID="be9841ad478902413ba6901132b7aa2d" ns2:_="">
    <xsd:import namespace="65d7377a-3b74-499c-8d14-f7aed1d820a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7377a-3b74-499c-8d14-f7aed1d82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0A410-EC15-4D9B-81C7-B99FDDF7A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7377a-3b74-499c-8d14-f7aed1d82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10AF5-F1E5-48FE-BA57-44D59816BA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D99A2A-F2CD-4B46-A631-ADAA88B3C1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594</Words>
  <Characters>3357</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MDAH</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Morris</dc:creator>
  <cp:keywords/>
  <dc:description/>
  <cp:lastModifiedBy>Skylar Smith</cp:lastModifiedBy>
  <cp:revision>13</cp:revision>
  <cp:lastPrinted>2021-07-30T16:30:00Z</cp:lastPrinted>
  <dcterms:created xsi:type="dcterms:W3CDTF">2026-02-18T16:20:00Z</dcterms:created>
  <dcterms:modified xsi:type="dcterms:W3CDTF">2026-02-18T16:29:00Z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0x0101008088038403F61B40B989D6EB5C8A99E7</vt:lpwstr>
  </property>
</Properties>
</file>